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4F" w:rsidRDefault="00B5464F" w:rsidP="00B41C48">
      <w:pPr>
        <w:tabs>
          <w:tab w:val="left" w:pos="360"/>
        </w:tabs>
        <w:jc w:val="both"/>
        <w:rPr>
          <w:rFonts w:ascii="Gotham Bold" w:hAnsi="Gotham Bold"/>
          <w:i/>
          <w:caps/>
          <w:sz w:val="20"/>
          <w:szCs w:val="20"/>
        </w:rPr>
      </w:pPr>
      <w:r>
        <w:rPr>
          <w:rFonts w:ascii="Gotham Bold" w:hAnsi="Gotham Bold"/>
          <w:i/>
          <w:caps/>
          <w:noProof/>
          <w:sz w:val="20"/>
          <w:szCs w:val="20"/>
          <w:lang w:val="fr-FR" w:eastAsia="fr-FR"/>
        </w:rPr>
        <w:drawing>
          <wp:inline distT="0" distB="0" distL="0" distR="0">
            <wp:extent cx="2445489" cy="9537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_RGB_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47" cy="95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4F" w:rsidRDefault="00B5464F" w:rsidP="00B41C48">
      <w:pPr>
        <w:tabs>
          <w:tab w:val="left" w:pos="360"/>
        </w:tabs>
        <w:jc w:val="both"/>
        <w:rPr>
          <w:rFonts w:ascii="Gotham Bold" w:hAnsi="Gotham Bold"/>
          <w:i/>
          <w:caps/>
          <w:sz w:val="20"/>
          <w:szCs w:val="20"/>
        </w:rPr>
      </w:pPr>
    </w:p>
    <w:p w:rsidR="00B5464F" w:rsidRDefault="00B5464F" w:rsidP="00B41C48">
      <w:pPr>
        <w:tabs>
          <w:tab w:val="left" w:pos="360"/>
        </w:tabs>
        <w:jc w:val="both"/>
        <w:rPr>
          <w:rFonts w:ascii="Gotham Bold" w:hAnsi="Gotham Bold"/>
          <w:i/>
          <w:caps/>
          <w:sz w:val="20"/>
          <w:szCs w:val="20"/>
        </w:rPr>
      </w:pPr>
    </w:p>
    <w:p w:rsidR="00DE049F" w:rsidRPr="002469DF" w:rsidRDefault="00DE049F" w:rsidP="00DE049F">
      <w:pPr>
        <w:tabs>
          <w:tab w:val="left" w:pos="360"/>
        </w:tabs>
        <w:jc w:val="both"/>
        <w:rPr>
          <w:rFonts w:ascii="Gotham Bold" w:hAnsi="Gotham Bold"/>
          <w:sz w:val="28"/>
          <w:szCs w:val="28"/>
        </w:rPr>
      </w:pPr>
      <w:r w:rsidRPr="002469DF">
        <w:rPr>
          <w:rFonts w:ascii="Gotham Bold" w:hAnsi="Gotham Bold"/>
          <w:i/>
          <w:caps/>
          <w:sz w:val="28"/>
          <w:szCs w:val="28"/>
        </w:rPr>
        <w:t>Hergé à québec</w:t>
      </w:r>
    </w:p>
    <w:p w:rsidR="00DE049F" w:rsidRPr="002469DF" w:rsidRDefault="00DE049F" w:rsidP="00DE049F">
      <w:pPr>
        <w:tabs>
          <w:tab w:val="left" w:pos="360"/>
        </w:tabs>
        <w:jc w:val="both"/>
        <w:rPr>
          <w:rFonts w:ascii="Gotham Bold" w:hAnsi="Gotham Bold"/>
          <w:caps/>
          <w:sz w:val="28"/>
          <w:szCs w:val="28"/>
        </w:rPr>
      </w:pPr>
      <w:r w:rsidRPr="002469DF">
        <w:rPr>
          <w:rFonts w:ascii="Gotham Bold" w:hAnsi="Gotham Bold"/>
          <w:caps/>
          <w:sz w:val="28"/>
          <w:szCs w:val="28"/>
        </w:rPr>
        <w:t>L’</w:t>
      </w:r>
      <w:r w:rsidR="00CD0174">
        <w:rPr>
          <w:rFonts w:ascii="Gotham Bold" w:hAnsi="Gotham Bold"/>
          <w:caps/>
          <w:sz w:val="28"/>
          <w:szCs w:val="28"/>
        </w:rPr>
        <w:t>événement culturel</w:t>
      </w:r>
      <w:r w:rsidRPr="002469DF">
        <w:rPr>
          <w:rFonts w:ascii="Gotham Bold" w:hAnsi="Gotham Bold"/>
          <w:caps/>
          <w:sz w:val="28"/>
          <w:szCs w:val="28"/>
        </w:rPr>
        <w:t xml:space="preserve"> de l’été au musée de la civilisation</w:t>
      </w:r>
    </w:p>
    <w:p w:rsidR="00A6760B" w:rsidRPr="00F8206E" w:rsidRDefault="00A6760B" w:rsidP="00A6760B">
      <w:pPr>
        <w:tabs>
          <w:tab w:val="left" w:pos="360"/>
        </w:tabs>
        <w:jc w:val="both"/>
        <w:rPr>
          <w:rFonts w:ascii="Gotham Book" w:hAnsi="Gotham Book"/>
          <w:b/>
          <w:i/>
          <w:sz w:val="21"/>
          <w:szCs w:val="21"/>
        </w:rPr>
      </w:pPr>
    </w:p>
    <w:p w:rsidR="00CD0174" w:rsidRPr="00321FBC" w:rsidRDefault="00A6760B" w:rsidP="00550C54">
      <w:pPr>
        <w:jc w:val="both"/>
        <w:rPr>
          <w:rFonts w:ascii="Gotham Book" w:hAnsi="Gotham Book"/>
          <w:color w:val="000000" w:themeColor="text1"/>
          <w:sz w:val="21"/>
          <w:szCs w:val="21"/>
        </w:rPr>
      </w:pPr>
      <w:r w:rsidRPr="001100EC">
        <w:rPr>
          <w:rFonts w:ascii="Gotham Book" w:hAnsi="Gotham Book"/>
          <w:color w:val="000000" w:themeColor="text1"/>
          <w:sz w:val="21"/>
          <w:szCs w:val="21"/>
        </w:rPr>
        <w:t xml:space="preserve">Québec, le </w:t>
      </w:r>
      <w:r w:rsidR="00D538E0" w:rsidRPr="001100EC">
        <w:rPr>
          <w:rFonts w:ascii="Gotham Book" w:hAnsi="Gotham Book"/>
          <w:color w:val="000000" w:themeColor="text1"/>
          <w:sz w:val="21"/>
          <w:szCs w:val="21"/>
        </w:rPr>
        <w:t>XX</w:t>
      </w:r>
      <w:r w:rsidRPr="001100EC">
        <w:rPr>
          <w:rFonts w:ascii="Gotham Book" w:hAnsi="Gotham Book"/>
          <w:color w:val="000000" w:themeColor="text1"/>
          <w:sz w:val="21"/>
          <w:szCs w:val="21"/>
        </w:rPr>
        <w:t xml:space="preserve"> </w:t>
      </w:r>
      <w:r w:rsidR="00C64FA6" w:rsidRPr="001100EC">
        <w:rPr>
          <w:rFonts w:ascii="Gotham Book" w:hAnsi="Gotham Book"/>
          <w:color w:val="000000" w:themeColor="text1"/>
          <w:sz w:val="21"/>
          <w:szCs w:val="21"/>
        </w:rPr>
        <w:t>mars</w:t>
      </w:r>
      <w:r w:rsidRPr="001100EC">
        <w:rPr>
          <w:rFonts w:ascii="Gotham Book" w:hAnsi="Gotham Book"/>
          <w:color w:val="000000" w:themeColor="text1"/>
          <w:sz w:val="21"/>
          <w:szCs w:val="21"/>
        </w:rPr>
        <w:t xml:space="preserve"> 2017 –</w:t>
      </w:r>
      <w:r w:rsidR="000C2826" w:rsidRPr="001100EC">
        <w:rPr>
          <w:rFonts w:ascii="Gotham Book" w:hAnsi="Gotham Book"/>
          <w:color w:val="000000" w:themeColor="text1"/>
          <w:sz w:val="21"/>
          <w:szCs w:val="21"/>
        </w:rPr>
        <w:t xml:space="preserve"> </w:t>
      </w:r>
      <w:r w:rsidR="00DE049F" w:rsidRPr="001100EC">
        <w:rPr>
          <w:rFonts w:ascii="Gotham Book" w:hAnsi="Gotham Book"/>
          <w:color w:val="000000" w:themeColor="text1"/>
          <w:sz w:val="21"/>
          <w:szCs w:val="21"/>
        </w:rPr>
        <w:t xml:space="preserve"> 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 xml:space="preserve">Après </w:t>
      </w:r>
      <w:r w:rsidR="00321FBC">
        <w:rPr>
          <w:rFonts w:ascii="Gotham Book" w:hAnsi="Gotham Book"/>
          <w:color w:val="000000" w:themeColor="text1"/>
          <w:sz w:val="21"/>
          <w:szCs w:val="21"/>
        </w:rPr>
        <w:t>une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 xml:space="preserve"> escale à Paris, à Genève et à Londres, le Musée Hergé pose</w:t>
      </w:r>
      <w:r w:rsidR="00802F56">
        <w:rPr>
          <w:rFonts w:ascii="Gotham Book" w:hAnsi="Gotham Book"/>
          <w:color w:val="000000" w:themeColor="text1"/>
          <w:sz w:val="21"/>
          <w:szCs w:val="21"/>
        </w:rPr>
        <w:t xml:space="preserve"> 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>ses valises à Québec, au Musée de la civilisation. Des bagages aux allures de coffres au</w:t>
      </w:r>
      <w:r w:rsidR="00CB49A7">
        <w:rPr>
          <w:rFonts w:ascii="Gotham Book" w:hAnsi="Gotham Book"/>
          <w:color w:val="000000" w:themeColor="text1"/>
          <w:sz w:val="21"/>
          <w:szCs w:val="21"/>
        </w:rPr>
        <w:t>x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 xml:space="preserve"> trésor</w:t>
      </w:r>
      <w:r w:rsidR="00254D7F">
        <w:rPr>
          <w:rFonts w:ascii="Gotham Book" w:hAnsi="Gotham Book"/>
          <w:color w:val="000000" w:themeColor="text1"/>
          <w:sz w:val="21"/>
          <w:szCs w:val="21"/>
        </w:rPr>
        <w:t>s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 xml:space="preserve">, remplis de bijoux graphiques, sous la bannière de la ligne </w:t>
      </w:r>
      <w:r w:rsidR="00CD0174" w:rsidRPr="00321FBC">
        <w:rPr>
          <w:rFonts w:ascii="Gotham Book" w:hAnsi="Gotham Book"/>
          <w:color w:val="000000" w:themeColor="text1"/>
          <w:sz w:val="21"/>
          <w:szCs w:val="21"/>
        </w:rPr>
        <w:t>claire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 xml:space="preserve"> d’un artiste qui a marqué le monde du neuvième art</w:t>
      </w:r>
      <w:r w:rsidR="00321FBC">
        <w:rPr>
          <w:rFonts w:ascii="Gotham Book" w:hAnsi="Gotham Book"/>
          <w:color w:val="000000" w:themeColor="text1"/>
          <w:sz w:val="21"/>
          <w:szCs w:val="21"/>
        </w:rPr>
        <w:t> : Hergé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>.</w:t>
      </w:r>
      <w:r w:rsidR="00CD0174" w:rsidRPr="00321FBC">
        <w:rPr>
          <w:rFonts w:ascii="Gotham Book" w:hAnsi="Gotham Book"/>
          <w:color w:val="000000" w:themeColor="text1"/>
          <w:sz w:val="21"/>
          <w:szCs w:val="21"/>
        </w:rPr>
        <w:t xml:space="preserve"> </w:t>
      </w:r>
    </w:p>
    <w:p w:rsidR="00CD0174" w:rsidRPr="001100EC" w:rsidRDefault="00CD0174" w:rsidP="00550C54">
      <w:pPr>
        <w:jc w:val="both"/>
        <w:rPr>
          <w:rFonts w:ascii="Gotham Book" w:hAnsi="Gotham Book"/>
          <w:color w:val="000000" w:themeColor="text1"/>
          <w:sz w:val="21"/>
          <w:szCs w:val="21"/>
        </w:rPr>
      </w:pPr>
    </w:p>
    <w:p w:rsidR="00CD0174" w:rsidRPr="001100EC" w:rsidRDefault="00CB49A7" w:rsidP="00550C54">
      <w:pPr>
        <w:jc w:val="both"/>
        <w:rPr>
          <w:rFonts w:ascii="Gotham Book" w:hAnsi="Gotham Book"/>
          <w:color w:val="000000" w:themeColor="text1"/>
          <w:sz w:val="21"/>
          <w:szCs w:val="21"/>
        </w:rPr>
      </w:pPr>
      <w:r>
        <w:rPr>
          <w:rFonts w:ascii="Gotham Book" w:hAnsi="Gotham Book"/>
          <w:color w:val="000000" w:themeColor="text1"/>
          <w:sz w:val="21"/>
          <w:szCs w:val="21"/>
        </w:rPr>
        <w:t xml:space="preserve">L’exposition </w:t>
      </w:r>
      <w:r w:rsidRPr="00CB49A7">
        <w:rPr>
          <w:rFonts w:ascii="Gotham Book" w:hAnsi="Gotham Book"/>
          <w:i/>
          <w:color w:val="000000" w:themeColor="text1"/>
          <w:sz w:val="21"/>
          <w:szCs w:val="21"/>
        </w:rPr>
        <w:t>Hergé à Québec</w:t>
      </w:r>
      <w:r>
        <w:rPr>
          <w:rFonts w:ascii="Gotham Book" w:hAnsi="Gotham Book"/>
          <w:color w:val="000000" w:themeColor="text1"/>
          <w:sz w:val="21"/>
          <w:szCs w:val="21"/>
        </w:rPr>
        <w:t xml:space="preserve">, 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>présentée du 21 juin au 22 octobre 2017</w:t>
      </w:r>
      <w:r>
        <w:rPr>
          <w:rFonts w:ascii="Gotham Book" w:hAnsi="Gotham Book"/>
          <w:color w:val="000000" w:themeColor="text1"/>
          <w:sz w:val="21"/>
          <w:szCs w:val="21"/>
        </w:rPr>
        <w:t>,</w:t>
      </w:r>
      <w:r w:rsidR="00CD0174" w:rsidRPr="001100EC">
        <w:rPr>
          <w:rFonts w:ascii="Gotham Book" w:hAnsi="Gotham Book"/>
          <w:color w:val="000000" w:themeColor="text1"/>
          <w:sz w:val="21"/>
          <w:szCs w:val="21"/>
        </w:rPr>
        <w:t xml:space="preserve"> offrira aux visiteurs une superbe sélection de documents précieux, de dessins originaux et de travaux divers conçus par le père de Tintin, un artiste aux talents multiples. De l’illustration à la bande dessinée en passant par la publicité, le dessin de presse ou de mode et les arts plastiques, Georges Remi, alias Hergé, sera mis à l’honneur.</w:t>
      </w:r>
    </w:p>
    <w:p w:rsidR="00CD0174" w:rsidRPr="001100EC" w:rsidRDefault="00CD0174" w:rsidP="00CD0174">
      <w:pPr>
        <w:jc w:val="both"/>
        <w:rPr>
          <w:rFonts w:ascii="Gotham Book" w:hAnsi="Gotham Book"/>
          <w:color w:val="000000" w:themeColor="text1"/>
          <w:sz w:val="21"/>
          <w:szCs w:val="21"/>
        </w:rPr>
      </w:pPr>
    </w:p>
    <w:p w:rsidR="001600D9" w:rsidRDefault="005505CA" w:rsidP="00CD0174">
      <w:pPr>
        <w:jc w:val="both"/>
        <w:rPr>
          <w:rFonts w:ascii="Gotham Book" w:hAnsi="Gotham Book"/>
          <w:i/>
          <w:color w:val="000000" w:themeColor="text1"/>
          <w:sz w:val="21"/>
          <w:szCs w:val="21"/>
        </w:rPr>
      </w:pPr>
      <w:r w:rsidRPr="001100EC">
        <w:rPr>
          <w:rFonts w:ascii="Gotham Book" w:hAnsi="Gotham Book"/>
          <w:i/>
          <w:color w:val="000000" w:themeColor="text1"/>
          <w:sz w:val="21"/>
          <w:szCs w:val="21"/>
        </w:rPr>
        <w:t>Hergé à Québec, une exposition conçue et réalisée par le Musée Hergé en partenariat avec le Musée de la civilisation.</w:t>
      </w:r>
      <w:r w:rsidR="00893089">
        <w:rPr>
          <w:rFonts w:ascii="Gotham Book" w:hAnsi="Gotham Book"/>
          <w:i/>
          <w:color w:val="000000" w:themeColor="text1"/>
          <w:sz w:val="21"/>
          <w:szCs w:val="21"/>
        </w:rPr>
        <w:t xml:space="preserve"> </w:t>
      </w:r>
    </w:p>
    <w:p w:rsidR="007C701C" w:rsidRPr="001100EC" w:rsidRDefault="007C701C" w:rsidP="00CD0174">
      <w:pPr>
        <w:jc w:val="both"/>
        <w:rPr>
          <w:rFonts w:ascii="Gotham Book" w:hAnsi="Gotham Book"/>
          <w:i/>
          <w:color w:val="000000" w:themeColor="text1"/>
          <w:sz w:val="21"/>
          <w:szCs w:val="21"/>
        </w:rPr>
      </w:pPr>
      <w:bookmarkStart w:id="0" w:name="_GoBack"/>
      <w:bookmarkEnd w:id="0"/>
    </w:p>
    <w:p w:rsidR="005C58A4" w:rsidRPr="001600D9" w:rsidRDefault="001600D9" w:rsidP="00CD0174">
      <w:pPr>
        <w:jc w:val="both"/>
        <w:rPr>
          <w:rFonts w:ascii="Gotham Bold" w:hAnsi="Gotham Bold"/>
          <w:color w:val="000000" w:themeColor="text1"/>
          <w:sz w:val="21"/>
          <w:szCs w:val="21"/>
        </w:rPr>
      </w:pPr>
      <w:r w:rsidRPr="001600D9">
        <w:rPr>
          <w:rFonts w:ascii="Gotham Bold" w:hAnsi="Gotham Bold"/>
          <w:color w:val="000000" w:themeColor="text1"/>
          <w:sz w:val="21"/>
          <w:szCs w:val="21"/>
        </w:rPr>
        <w:t>Citation :</w:t>
      </w:r>
    </w:p>
    <w:p w:rsidR="00321FBC" w:rsidRPr="00CB49A7" w:rsidRDefault="008F414B" w:rsidP="00CB49A7">
      <w:pPr>
        <w:autoSpaceDE w:val="0"/>
        <w:autoSpaceDN w:val="0"/>
        <w:spacing w:after="24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« On connait tous Tintin, mais </w:t>
      </w:r>
      <w:r w:rsidR="00CB49A7">
        <w:rPr>
          <w:rFonts w:ascii="Gotham Book" w:hAnsi="Gotham Book"/>
        </w:rPr>
        <w:t xml:space="preserve">connait-on bien </w:t>
      </w:r>
      <w:r>
        <w:rPr>
          <w:rFonts w:ascii="Gotham Book" w:hAnsi="Gotham Book"/>
        </w:rPr>
        <w:t>celui q</w:t>
      </w:r>
      <w:r w:rsidR="00CB49A7">
        <w:rPr>
          <w:rFonts w:ascii="Gotham Book" w:hAnsi="Gotham Book"/>
        </w:rPr>
        <w:t xml:space="preserve">ui l’a créé? Que sait-on des </w:t>
      </w:r>
      <w:r>
        <w:rPr>
          <w:rFonts w:ascii="Gotham Book" w:hAnsi="Gotham Book"/>
        </w:rPr>
        <w:t xml:space="preserve">débuts de </w:t>
      </w:r>
      <w:r w:rsidR="00CB49A7">
        <w:rPr>
          <w:rFonts w:ascii="Gotham Book" w:hAnsi="Gotham Book"/>
        </w:rPr>
        <w:t xml:space="preserve">sa </w:t>
      </w:r>
      <w:r>
        <w:rPr>
          <w:rFonts w:ascii="Gotham Book" w:hAnsi="Gotham Book"/>
        </w:rPr>
        <w:t xml:space="preserve">carrière, des courants </w:t>
      </w:r>
      <w:r w:rsidRPr="00136EA2">
        <w:rPr>
          <w:rFonts w:ascii="Gotham Book" w:hAnsi="Gotham Book"/>
        </w:rPr>
        <w:t>artistiques qui l’ont marqué ou de sa passion pour le dessin lors</w:t>
      </w:r>
      <w:r w:rsidR="00CB49A7" w:rsidRPr="00136EA2">
        <w:rPr>
          <w:rFonts w:ascii="Gotham Book" w:hAnsi="Gotham Book"/>
        </w:rPr>
        <w:t>qu’il</w:t>
      </w:r>
      <w:r w:rsidRPr="00136EA2">
        <w:rPr>
          <w:rFonts w:ascii="Gotham Book" w:hAnsi="Gotham Book"/>
        </w:rPr>
        <w:t xml:space="preserve"> </w:t>
      </w:r>
      <w:r w:rsidR="00CB49A7" w:rsidRPr="00136EA2">
        <w:rPr>
          <w:rFonts w:ascii="Gotham Book" w:hAnsi="Gotham Book"/>
        </w:rPr>
        <w:t>était adolescent</w:t>
      </w:r>
      <w:r w:rsidRPr="00136EA2">
        <w:rPr>
          <w:rFonts w:ascii="Gotham Book" w:hAnsi="Gotham Book"/>
        </w:rPr>
        <w:t xml:space="preserve">? </w:t>
      </w:r>
      <w:r w:rsidRPr="00136EA2">
        <w:rPr>
          <w:rFonts w:ascii="Gotham Book" w:hAnsi="Gotham Book"/>
          <w:b/>
          <w:color w:val="FF0000"/>
        </w:rPr>
        <w:t xml:space="preserve">Ce </w:t>
      </w:r>
      <w:r w:rsidR="00136EA2" w:rsidRPr="00136EA2">
        <w:rPr>
          <w:rFonts w:ascii="Gotham Book" w:hAnsi="Gotham Book"/>
          <w:b/>
          <w:color w:val="FF0000"/>
        </w:rPr>
        <w:t>qui singularise et distingue l’A</w:t>
      </w:r>
      <w:r w:rsidRPr="00136EA2">
        <w:rPr>
          <w:rFonts w:ascii="Gotham Book" w:hAnsi="Gotham Book"/>
          <w:b/>
          <w:color w:val="FF0000"/>
        </w:rPr>
        <w:t>rt d’Hergé est son extraordinaire capacité à restituer le réel sous une forme inventive et si familière. Par des traits simples</w:t>
      </w:r>
      <w:r w:rsidR="00CB49A7" w:rsidRPr="00136EA2">
        <w:rPr>
          <w:rFonts w:ascii="Gotham Book" w:hAnsi="Gotham Book"/>
          <w:b/>
          <w:color w:val="FF0000"/>
        </w:rPr>
        <w:t>,</w:t>
      </w:r>
      <w:r w:rsidRPr="00136EA2">
        <w:rPr>
          <w:rFonts w:ascii="Gotham Book" w:hAnsi="Gotham Book"/>
          <w:b/>
          <w:color w:val="FF0000"/>
        </w:rPr>
        <w:t xml:space="preserve"> d’une justesse redoutable, il cerne les contours de notre existence et donne naissance à des personnages emblématiques qui incarnent les grandes valeurs de notre société et </w:t>
      </w:r>
      <w:r w:rsidR="00CB49A7" w:rsidRPr="00136EA2">
        <w:rPr>
          <w:rFonts w:ascii="Gotham Book" w:hAnsi="Gotham Book"/>
          <w:b/>
          <w:color w:val="FF0000"/>
        </w:rPr>
        <w:t xml:space="preserve">qui </w:t>
      </w:r>
      <w:r w:rsidRPr="00136EA2">
        <w:rPr>
          <w:rFonts w:ascii="Gotham Book" w:hAnsi="Gotham Book"/>
          <w:b/>
          <w:color w:val="FF0000"/>
        </w:rPr>
        <w:t>sont souvent confrontés à des situations qui résonnent à l’histoire du XX</w:t>
      </w:r>
      <w:r w:rsidRPr="00136EA2">
        <w:rPr>
          <w:rFonts w:ascii="Gotham Book" w:hAnsi="Gotham Book"/>
          <w:b/>
          <w:color w:val="FF0000"/>
          <w:vertAlign w:val="superscript"/>
        </w:rPr>
        <w:t>e</w:t>
      </w:r>
      <w:r w:rsidRPr="00136EA2">
        <w:rPr>
          <w:rFonts w:ascii="Gotham Book" w:hAnsi="Gotham Book"/>
          <w:b/>
          <w:color w:val="FF0000"/>
        </w:rPr>
        <w:t xml:space="preserve"> </w:t>
      </w:r>
      <w:r w:rsidRPr="00136EA2">
        <w:rPr>
          <w:rFonts w:ascii="Gotham Book" w:hAnsi="Gotham Book"/>
          <w:b/>
          <w:color w:val="FF0000"/>
          <w:sz w:val="21"/>
          <w:szCs w:val="21"/>
        </w:rPr>
        <w:t>siècle. </w:t>
      </w:r>
      <w:r w:rsidRPr="00136EA2">
        <w:rPr>
          <w:rFonts w:ascii="Gotham Book" w:hAnsi="Gotham Book"/>
          <w:b/>
          <w:color w:val="FF0000"/>
        </w:rPr>
        <w:t>Un artiste au parcours exceptionnel… pour un destin exceptionnel</w:t>
      </w:r>
      <w:r w:rsidRPr="00136EA2">
        <w:rPr>
          <w:rFonts w:ascii="Gotham Book" w:hAnsi="Gotham Book"/>
          <w:b/>
          <w:color w:val="FF0000"/>
          <w:sz w:val="21"/>
          <w:szCs w:val="21"/>
        </w:rPr>
        <w:t>!</w:t>
      </w:r>
      <w:r w:rsidR="00CB49A7">
        <w:rPr>
          <w:rFonts w:ascii="Gotham Book" w:hAnsi="Gotham Book"/>
          <w:color w:val="000000"/>
          <w:sz w:val="21"/>
          <w:szCs w:val="21"/>
        </w:rPr>
        <w:t xml:space="preserve"> </w:t>
      </w:r>
      <w:r>
        <w:rPr>
          <w:rFonts w:ascii="Gotham Book" w:hAnsi="Gotham Book"/>
        </w:rPr>
        <w:t xml:space="preserve">» - </w:t>
      </w:r>
      <w:r>
        <w:rPr>
          <w:rFonts w:ascii="Gotham Book" w:hAnsi="Gotham Book"/>
          <w:i/>
          <w:iCs/>
        </w:rPr>
        <w:t>Stéphan La Roche, directeur général du Musée de la civilisation</w:t>
      </w:r>
    </w:p>
    <w:p w:rsidR="00F113C1" w:rsidRPr="002469DF" w:rsidRDefault="00795250" w:rsidP="00BE06E8">
      <w:pPr>
        <w:jc w:val="both"/>
        <w:rPr>
          <w:rFonts w:ascii="Gotham Bold" w:hAnsi="Gotham Bold"/>
        </w:rPr>
      </w:pPr>
      <w:r w:rsidRPr="002469DF">
        <w:rPr>
          <w:rFonts w:ascii="Gotham Bold" w:hAnsi="Gotham Bold"/>
        </w:rPr>
        <w:t>Faits saillants</w:t>
      </w:r>
      <w:r w:rsidR="00A0121C" w:rsidRPr="002469DF">
        <w:rPr>
          <w:rFonts w:ascii="Gotham Bold" w:hAnsi="Gotham Bold"/>
        </w:rPr>
        <w:t> :</w:t>
      </w:r>
    </w:p>
    <w:p w:rsidR="00321FBC" w:rsidRPr="00321FBC" w:rsidRDefault="00321FBC" w:rsidP="00321FBC">
      <w:pPr>
        <w:pStyle w:val="Paragraphedeliste"/>
        <w:numPr>
          <w:ilvl w:val="0"/>
          <w:numId w:val="1"/>
        </w:numPr>
        <w:jc w:val="both"/>
        <w:rPr>
          <w:rFonts w:ascii="Gotham Book" w:hAnsi="Gotham Book"/>
        </w:rPr>
      </w:pPr>
      <w:r w:rsidRPr="002469DF">
        <w:rPr>
          <w:rFonts w:ascii="Gotham Book" w:hAnsi="Gotham Book" w:cs="Arial"/>
          <w:color w:val="000000"/>
        </w:rPr>
        <w:t>Le Musée Hergé de Louvain-la-Neuve</w:t>
      </w:r>
      <w:r>
        <w:rPr>
          <w:rFonts w:ascii="Gotham Book" w:hAnsi="Gotham Book" w:cs="Arial"/>
          <w:color w:val="000000"/>
        </w:rPr>
        <w:t xml:space="preserve">, </w:t>
      </w:r>
      <w:r w:rsidRPr="002469DF">
        <w:rPr>
          <w:rFonts w:ascii="Gotham Book" w:hAnsi="Gotham Book" w:cs="Arial"/>
          <w:color w:val="000000"/>
        </w:rPr>
        <w:t xml:space="preserve">ouvert </w:t>
      </w:r>
      <w:r>
        <w:rPr>
          <w:rFonts w:ascii="Gotham Book" w:hAnsi="Gotham Book" w:cs="Arial"/>
          <w:color w:val="000000"/>
        </w:rPr>
        <w:t>depuis</w:t>
      </w:r>
      <w:r w:rsidRPr="002469DF">
        <w:rPr>
          <w:rFonts w:ascii="Gotham Book" w:hAnsi="Gotham Book" w:cs="Arial"/>
          <w:color w:val="000000"/>
        </w:rPr>
        <w:t xml:space="preserve"> 2009</w:t>
      </w:r>
      <w:r>
        <w:rPr>
          <w:rFonts w:ascii="Gotham Book" w:hAnsi="Gotham Book" w:cs="Arial"/>
          <w:color w:val="000000"/>
        </w:rPr>
        <w:t>, s’associe au Mus</w:t>
      </w:r>
      <w:r w:rsidR="00A836CC">
        <w:rPr>
          <w:rFonts w:ascii="Gotham Book" w:hAnsi="Gotham Book" w:cs="Arial"/>
          <w:color w:val="000000"/>
        </w:rPr>
        <w:t>é</w:t>
      </w:r>
      <w:r>
        <w:rPr>
          <w:rFonts w:ascii="Gotham Book" w:hAnsi="Gotham Book" w:cs="Arial"/>
          <w:color w:val="000000"/>
        </w:rPr>
        <w:t>e de l</w:t>
      </w:r>
      <w:r w:rsidR="00CB49A7">
        <w:rPr>
          <w:rFonts w:ascii="Gotham Book" w:hAnsi="Gotham Book" w:cs="Arial"/>
          <w:color w:val="000000"/>
        </w:rPr>
        <w:t xml:space="preserve">a civilisation pour présenter </w:t>
      </w:r>
      <w:r w:rsidRPr="00321FBC">
        <w:rPr>
          <w:rFonts w:ascii="Gotham Book" w:hAnsi="Gotham Book" w:cs="Arial"/>
          <w:i/>
          <w:color w:val="000000"/>
        </w:rPr>
        <w:t>Hergé à Québec</w:t>
      </w:r>
      <w:r w:rsidR="00CB49A7">
        <w:rPr>
          <w:rFonts w:ascii="Gotham Book" w:hAnsi="Gotham Book" w:cs="Arial"/>
          <w:color w:val="000000"/>
        </w:rPr>
        <w:t>;</w:t>
      </w:r>
    </w:p>
    <w:p w:rsidR="00537879" w:rsidRPr="00321FBC" w:rsidRDefault="00113394" w:rsidP="00321FBC">
      <w:pPr>
        <w:pStyle w:val="Paragraphedeliste"/>
        <w:numPr>
          <w:ilvl w:val="0"/>
          <w:numId w:val="1"/>
        </w:numPr>
        <w:jc w:val="both"/>
        <w:rPr>
          <w:rFonts w:ascii="Gotham Book" w:hAnsi="Gotham Book"/>
          <w:color w:val="000000" w:themeColor="text1"/>
          <w:sz w:val="21"/>
          <w:szCs w:val="21"/>
        </w:rPr>
      </w:pPr>
      <w:r w:rsidRPr="00321FBC">
        <w:rPr>
          <w:rFonts w:ascii="Gotham Book" w:hAnsi="Gotham Book"/>
          <w:color w:val="000000" w:themeColor="text1"/>
          <w:sz w:val="21"/>
          <w:szCs w:val="21"/>
        </w:rPr>
        <w:t xml:space="preserve">Une exposition </w:t>
      </w:r>
      <w:r w:rsidR="00537879" w:rsidRPr="00321FBC">
        <w:rPr>
          <w:rFonts w:ascii="Gotham Book" w:hAnsi="Gotham Book"/>
          <w:color w:val="000000" w:themeColor="text1"/>
          <w:sz w:val="21"/>
          <w:szCs w:val="21"/>
        </w:rPr>
        <w:t>metta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 xml:space="preserve">nt en valeur </w:t>
      </w:r>
      <w:r w:rsidR="00802F56">
        <w:rPr>
          <w:rFonts w:ascii="Gotham Book" w:hAnsi="Gotham Book"/>
          <w:sz w:val="21"/>
          <w:szCs w:val="21"/>
        </w:rPr>
        <w:t xml:space="preserve">plus </w:t>
      </w:r>
      <w:r w:rsidR="00802F56" w:rsidRPr="00802F56">
        <w:rPr>
          <w:rFonts w:ascii="Gotham Book" w:hAnsi="Gotham Book"/>
          <w:sz w:val="21"/>
          <w:szCs w:val="21"/>
        </w:rPr>
        <w:t xml:space="preserve">de 300 objets, extraits de films et entrevues 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>qui dévoilent les multiples facettes d’une personnalité artistique de premier plan</w:t>
      </w:r>
      <w:r w:rsidR="00BE199D">
        <w:rPr>
          <w:rFonts w:ascii="Gotham Book" w:hAnsi="Gotham Book"/>
          <w:color w:val="000000" w:themeColor="text1"/>
          <w:sz w:val="21"/>
          <w:szCs w:val="21"/>
        </w:rPr>
        <w:t>,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 xml:space="preserve"> à travers de nombreux témoignages, </w:t>
      </w:r>
      <w:r w:rsidR="00CB49A7">
        <w:rPr>
          <w:rFonts w:ascii="Gotham Book" w:hAnsi="Gotham Book"/>
          <w:color w:val="000000" w:themeColor="text1"/>
          <w:sz w:val="21"/>
          <w:szCs w:val="21"/>
        </w:rPr>
        <w:t>entrevues</w:t>
      </w:r>
      <w:r w:rsidR="00321FBC" w:rsidRPr="00321FBC">
        <w:rPr>
          <w:rFonts w:ascii="Gotham Book" w:hAnsi="Gotham Book"/>
          <w:color w:val="000000" w:themeColor="text1"/>
          <w:sz w:val="21"/>
          <w:szCs w:val="21"/>
        </w:rPr>
        <w:t xml:space="preserve"> et écrits personnels;</w:t>
      </w:r>
    </w:p>
    <w:p w:rsidR="00321FBC" w:rsidRPr="00321FBC" w:rsidRDefault="00321FBC" w:rsidP="00321F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otham Book" w:hAnsi="Gotham Book" w:cs="Arial"/>
          <w:color w:val="000000" w:themeColor="text1"/>
          <w:sz w:val="21"/>
          <w:szCs w:val="21"/>
        </w:rPr>
      </w:pPr>
      <w:r w:rsidRPr="00321FBC">
        <w:rPr>
          <w:rFonts w:ascii="Gotham Book" w:hAnsi="Gotham Book" w:cs="Arial"/>
          <w:color w:val="000000" w:themeColor="text1"/>
          <w:sz w:val="21"/>
          <w:szCs w:val="21"/>
        </w:rPr>
        <w:t xml:space="preserve">Pour le </w:t>
      </w:r>
      <w:r w:rsidR="00CB49A7">
        <w:rPr>
          <w:rFonts w:ascii="Gotham Book" w:hAnsi="Gotham Book" w:cs="Arial"/>
          <w:color w:val="000000" w:themeColor="text1"/>
          <w:sz w:val="21"/>
          <w:szCs w:val="21"/>
        </w:rPr>
        <w:t>public, une occasion unique de</w:t>
      </w:r>
      <w:r w:rsidRPr="00321FBC">
        <w:rPr>
          <w:rFonts w:ascii="Gotham Book" w:hAnsi="Gotham Book" w:cs="Arial"/>
          <w:color w:val="000000" w:themeColor="text1"/>
          <w:sz w:val="21"/>
          <w:szCs w:val="21"/>
        </w:rPr>
        <w:t xml:space="preserve"> découvrir les trésors des studios Hergé : planches originales, peintures, photographies et documents d’archives;</w:t>
      </w:r>
    </w:p>
    <w:p w:rsidR="00F113C1" w:rsidRPr="002469DF" w:rsidRDefault="00537879" w:rsidP="00321FBC">
      <w:pPr>
        <w:pStyle w:val="Paragraphedeliste"/>
        <w:numPr>
          <w:ilvl w:val="0"/>
          <w:numId w:val="1"/>
        </w:numPr>
        <w:jc w:val="both"/>
        <w:rPr>
          <w:rFonts w:ascii="Gotham Book" w:hAnsi="Gotham Book"/>
        </w:rPr>
      </w:pPr>
      <w:r w:rsidRPr="00321FBC">
        <w:rPr>
          <w:rFonts w:ascii="Gotham Book" w:hAnsi="Gotham Book"/>
          <w:color w:val="000000" w:themeColor="text1"/>
          <w:sz w:val="21"/>
          <w:szCs w:val="21"/>
        </w:rPr>
        <w:t>E</w:t>
      </w:r>
      <w:r w:rsidR="00795250" w:rsidRPr="00321FBC">
        <w:rPr>
          <w:rFonts w:ascii="Gotham Book" w:hAnsi="Gotham Book"/>
          <w:color w:val="000000" w:themeColor="text1"/>
          <w:sz w:val="21"/>
          <w:szCs w:val="21"/>
        </w:rPr>
        <w:t>n 2007-2008, le Musée de la</w:t>
      </w:r>
      <w:r w:rsidR="00795250" w:rsidRPr="00321FBC">
        <w:rPr>
          <w:rFonts w:ascii="Gotham Book" w:hAnsi="Gotham Book"/>
          <w:color w:val="000000" w:themeColor="text1"/>
        </w:rPr>
        <w:t xml:space="preserve"> </w:t>
      </w:r>
      <w:r w:rsidR="00795250" w:rsidRPr="002469DF">
        <w:rPr>
          <w:rFonts w:ascii="Gotham Book" w:hAnsi="Gotham Book"/>
        </w:rPr>
        <w:t xml:space="preserve">civilisation </w:t>
      </w:r>
      <w:r w:rsidRPr="002469DF">
        <w:rPr>
          <w:rFonts w:ascii="Gotham Book" w:hAnsi="Gotham Book"/>
        </w:rPr>
        <w:t>présentait</w:t>
      </w:r>
      <w:r w:rsidR="00795250" w:rsidRPr="002469DF">
        <w:rPr>
          <w:rFonts w:ascii="Gotham Book" w:hAnsi="Gotham Book"/>
        </w:rPr>
        <w:t xml:space="preserve"> </w:t>
      </w:r>
      <w:r w:rsidR="00795250" w:rsidRPr="002469DF">
        <w:rPr>
          <w:rFonts w:ascii="Gotham Book" w:hAnsi="Gotham Book"/>
          <w:i/>
        </w:rPr>
        <w:t>Au Pérou avec Tintin</w:t>
      </w:r>
      <w:r w:rsidR="00795250" w:rsidRPr="002469DF">
        <w:rPr>
          <w:rFonts w:ascii="Gotham Book" w:hAnsi="Gotham Book"/>
        </w:rPr>
        <w:t xml:space="preserve"> qui figure parmi les expositions les pl</w:t>
      </w:r>
      <w:r w:rsidR="00CB49A7">
        <w:rPr>
          <w:rFonts w:ascii="Gotham Book" w:hAnsi="Gotham Book"/>
        </w:rPr>
        <w:t>us achalandées de son histoire.</w:t>
      </w:r>
    </w:p>
    <w:p w:rsidR="00795250" w:rsidRPr="002469DF" w:rsidRDefault="00795250" w:rsidP="00BE06E8">
      <w:pPr>
        <w:jc w:val="both"/>
        <w:rPr>
          <w:rFonts w:ascii="Gotham Book" w:hAnsi="Gotham Book"/>
        </w:rPr>
      </w:pPr>
    </w:p>
    <w:p w:rsidR="00795250" w:rsidRPr="002469DF" w:rsidRDefault="00795250">
      <w:pPr>
        <w:rPr>
          <w:rFonts w:ascii="Gotham Bold" w:hAnsi="Gotham Bold"/>
        </w:rPr>
      </w:pPr>
      <w:r w:rsidRPr="002469DF">
        <w:rPr>
          <w:rFonts w:ascii="Gotham Bold" w:hAnsi="Gotham Bold"/>
        </w:rPr>
        <w:t>Liens connexes</w:t>
      </w:r>
    </w:p>
    <w:p w:rsidR="00A0121C" w:rsidRPr="002469DF" w:rsidRDefault="000E3F4C">
      <w:pPr>
        <w:rPr>
          <w:rFonts w:ascii="Gotham Book" w:hAnsi="Gotham Book"/>
        </w:rPr>
      </w:pPr>
      <w:r w:rsidRPr="002469DF">
        <w:rPr>
          <w:rFonts w:ascii="Gotham Book" w:hAnsi="Gotham Book"/>
        </w:rPr>
        <w:t xml:space="preserve">Musée de la civilisation </w:t>
      </w:r>
      <w:hyperlink r:id="rId7" w:history="1">
        <w:r w:rsidR="00A0121C" w:rsidRPr="002469DF">
          <w:rPr>
            <w:rStyle w:val="Lienhypertexte"/>
            <w:rFonts w:ascii="Gotham Book" w:hAnsi="Gotham Book"/>
          </w:rPr>
          <w:t>www.mcq.org</w:t>
        </w:r>
      </w:hyperlink>
    </w:p>
    <w:p w:rsidR="00114035" w:rsidRPr="002469DF" w:rsidRDefault="000E3F4C">
      <w:pPr>
        <w:rPr>
          <w:rFonts w:ascii="Gotham Book" w:hAnsi="Gotham Book"/>
        </w:rPr>
      </w:pPr>
      <w:r w:rsidRPr="002469DF">
        <w:rPr>
          <w:rFonts w:ascii="Gotham Book" w:hAnsi="Gotham Book"/>
        </w:rPr>
        <w:t xml:space="preserve">Musée Hergé </w:t>
      </w:r>
      <w:hyperlink r:id="rId8" w:history="1">
        <w:r w:rsidR="00114035" w:rsidRPr="002469DF">
          <w:rPr>
            <w:rStyle w:val="Lienhypertexte"/>
            <w:rFonts w:ascii="Gotham Book" w:hAnsi="Gotham Book"/>
          </w:rPr>
          <w:t>www.museeherge.com</w:t>
        </w:r>
      </w:hyperlink>
    </w:p>
    <w:p w:rsidR="00FE77D2" w:rsidRPr="002469DF" w:rsidRDefault="000E3F4C">
      <w:pPr>
        <w:rPr>
          <w:rStyle w:val="Lienhypertexte"/>
          <w:rFonts w:ascii="Gotham Book" w:hAnsi="Gotham Book" w:cs="Arial"/>
        </w:rPr>
      </w:pPr>
      <w:r w:rsidRPr="002469DF">
        <w:rPr>
          <w:rFonts w:ascii="Gotham Book" w:hAnsi="Gotham Book"/>
        </w:rPr>
        <w:t xml:space="preserve">Site officiel de Tintin </w:t>
      </w:r>
      <w:hyperlink r:id="rId9" w:history="1">
        <w:r w:rsidR="00114035" w:rsidRPr="002469DF">
          <w:rPr>
            <w:rStyle w:val="Lienhypertexte"/>
            <w:rFonts w:ascii="Gotham Book" w:hAnsi="Gotham Book" w:cs="Arial"/>
          </w:rPr>
          <w:t>www.tintin.com</w:t>
        </w:r>
      </w:hyperlink>
    </w:p>
    <w:p w:rsidR="00F8206E" w:rsidRPr="00B5464F" w:rsidRDefault="00F8206E">
      <w:pPr>
        <w:rPr>
          <w:rFonts w:ascii="Gotham Book" w:hAnsi="Gotham Book" w:cs="Arial"/>
          <w:color w:val="0000FF" w:themeColor="hyperlink"/>
          <w:sz w:val="20"/>
          <w:szCs w:val="20"/>
          <w:u w:val="single"/>
        </w:rPr>
      </w:pPr>
    </w:p>
    <w:p w:rsidR="00D538E0" w:rsidRDefault="001D37A0" w:rsidP="00621E5C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–</w:t>
      </w:r>
      <w:r w:rsidR="00D538E0" w:rsidRPr="00D538E0">
        <w:rPr>
          <w:rFonts w:ascii="Gotham Book" w:hAnsi="Gotham Book"/>
        </w:rPr>
        <w:t xml:space="preserve"> 30 </w:t>
      </w:r>
      <w:r w:rsidR="00D538E0">
        <w:rPr>
          <w:rFonts w:ascii="Gotham Book" w:hAnsi="Gotham Book"/>
        </w:rPr>
        <w:t>–</w:t>
      </w:r>
    </w:p>
    <w:p w:rsidR="00F8206E" w:rsidRPr="00D538E0" w:rsidRDefault="00F8206E" w:rsidP="002469DF">
      <w:pPr>
        <w:rPr>
          <w:rFonts w:ascii="Gotham Book" w:hAnsi="Gotham Book"/>
        </w:rPr>
      </w:pPr>
    </w:p>
    <w:p w:rsidR="00D538E0" w:rsidRPr="00114035" w:rsidRDefault="00D538E0" w:rsidP="00D538E0">
      <w:pPr>
        <w:tabs>
          <w:tab w:val="left" w:pos="1440"/>
          <w:tab w:val="right" w:pos="9270"/>
        </w:tabs>
        <w:rPr>
          <w:rFonts w:ascii="Gotham Book" w:hAnsi="Gotham Book" w:cs="Arial"/>
          <w:iCs/>
          <w:sz w:val="20"/>
          <w:szCs w:val="20"/>
        </w:rPr>
      </w:pPr>
      <w:r w:rsidRPr="00114035">
        <w:rPr>
          <w:rFonts w:ascii="Gotham Book" w:hAnsi="Gotham Book" w:cs="Arial"/>
          <w:iCs/>
          <w:sz w:val="20"/>
          <w:szCs w:val="20"/>
        </w:rPr>
        <w:t xml:space="preserve">Québec – Agnès Dufour, 418 643-2158 poste 433; courriel : </w:t>
      </w:r>
      <w:hyperlink r:id="rId10" w:history="1">
        <w:r w:rsidRPr="00114035">
          <w:rPr>
            <w:rStyle w:val="Lienhypertexte"/>
            <w:rFonts w:ascii="Gotham Book" w:hAnsi="Gotham Book" w:cs="Arial"/>
            <w:iCs/>
            <w:sz w:val="20"/>
            <w:szCs w:val="20"/>
          </w:rPr>
          <w:t>adufour@mcq.org</w:t>
        </w:r>
      </w:hyperlink>
    </w:p>
    <w:p w:rsidR="00A2621F" w:rsidRPr="00114035" w:rsidRDefault="00D538E0" w:rsidP="002532DC">
      <w:pPr>
        <w:ind w:right="36"/>
        <w:rPr>
          <w:rFonts w:ascii="Gotham Book" w:hAnsi="Gotham Book" w:cs="Arial"/>
          <w:iCs/>
          <w:sz w:val="20"/>
          <w:szCs w:val="20"/>
        </w:rPr>
      </w:pPr>
      <w:r w:rsidRPr="00114035">
        <w:rPr>
          <w:rFonts w:ascii="Gotham Book" w:hAnsi="Gotham Book" w:cs="Arial"/>
          <w:iCs/>
          <w:sz w:val="20"/>
          <w:szCs w:val="20"/>
        </w:rPr>
        <w:t xml:space="preserve">Montréal –  Rosemonde Gingras, 514 458-8355; courriel : </w:t>
      </w:r>
      <w:hyperlink r:id="rId11" w:history="1">
        <w:r w:rsidRPr="00114035">
          <w:rPr>
            <w:rFonts w:ascii="Gotham Book" w:hAnsi="Gotham Book" w:cs="Arial"/>
            <w:iCs/>
            <w:color w:val="0000FF"/>
            <w:sz w:val="20"/>
            <w:szCs w:val="20"/>
            <w:u w:val="single"/>
          </w:rPr>
          <w:t>rosemonde@rosemondecommunications.com</w:t>
        </w:r>
      </w:hyperlink>
    </w:p>
    <w:sectPr w:rsidR="00A2621F" w:rsidRPr="00114035" w:rsidSect="007C701C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0788"/>
    <w:multiLevelType w:val="hybridMultilevel"/>
    <w:tmpl w:val="2FC87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B"/>
    <w:rsid w:val="00056E19"/>
    <w:rsid w:val="0009471B"/>
    <w:rsid w:val="000C2826"/>
    <w:rsid w:val="000E3F4C"/>
    <w:rsid w:val="000E416C"/>
    <w:rsid w:val="001100EC"/>
    <w:rsid w:val="00112AC6"/>
    <w:rsid w:val="00112BF4"/>
    <w:rsid w:val="00113394"/>
    <w:rsid w:val="00114035"/>
    <w:rsid w:val="00136EA2"/>
    <w:rsid w:val="00141BB6"/>
    <w:rsid w:val="001559F2"/>
    <w:rsid w:val="001600D9"/>
    <w:rsid w:val="0016360E"/>
    <w:rsid w:val="00174DC0"/>
    <w:rsid w:val="00197FD8"/>
    <w:rsid w:val="001D37A0"/>
    <w:rsid w:val="001D6729"/>
    <w:rsid w:val="001E3695"/>
    <w:rsid w:val="001E5663"/>
    <w:rsid w:val="001F5CBF"/>
    <w:rsid w:val="00216B6D"/>
    <w:rsid w:val="002469DF"/>
    <w:rsid w:val="002532DC"/>
    <w:rsid w:val="00254D7F"/>
    <w:rsid w:val="00263C02"/>
    <w:rsid w:val="00290D07"/>
    <w:rsid w:val="002E2DA5"/>
    <w:rsid w:val="002E623F"/>
    <w:rsid w:val="002E79F0"/>
    <w:rsid w:val="0030097F"/>
    <w:rsid w:val="00321FBC"/>
    <w:rsid w:val="00345C08"/>
    <w:rsid w:val="00380626"/>
    <w:rsid w:val="003815DE"/>
    <w:rsid w:val="003A08AC"/>
    <w:rsid w:val="003A3A51"/>
    <w:rsid w:val="003C20DB"/>
    <w:rsid w:val="0040549F"/>
    <w:rsid w:val="00425F19"/>
    <w:rsid w:val="00491BD1"/>
    <w:rsid w:val="004E51CC"/>
    <w:rsid w:val="004E6F17"/>
    <w:rsid w:val="00511C5C"/>
    <w:rsid w:val="0052770D"/>
    <w:rsid w:val="00537879"/>
    <w:rsid w:val="005505CA"/>
    <w:rsid w:val="00550C54"/>
    <w:rsid w:val="005C58A4"/>
    <w:rsid w:val="005C7E35"/>
    <w:rsid w:val="005F39E4"/>
    <w:rsid w:val="00621E5C"/>
    <w:rsid w:val="006520F4"/>
    <w:rsid w:val="00685D3E"/>
    <w:rsid w:val="006A1438"/>
    <w:rsid w:val="006D7AC6"/>
    <w:rsid w:val="007109FB"/>
    <w:rsid w:val="007504CB"/>
    <w:rsid w:val="00783AAB"/>
    <w:rsid w:val="00795250"/>
    <w:rsid w:val="007C60E0"/>
    <w:rsid w:val="007C701C"/>
    <w:rsid w:val="007D330D"/>
    <w:rsid w:val="007D7730"/>
    <w:rsid w:val="007F6F49"/>
    <w:rsid w:val="0080015A"/>
    <w:rsid w:val="008001DD"/>
    <w:rsid w:val="00802F56"/>
    <w:rsid w:val="00831C7B"/>
    <w:rsid w:val="00845A73"/>
    <w:rsid w:val="00870903"/>
    <w:rsid w:val="00891423"/>
    <w:rsid w:val="00892A39"/>
    <w:rsid w:val="00893089"/>
    <w:rsid w:val="00894906"/>
    <w:rsid w:val="008A6407"/>
    <w:rsid w:val="008B2E43"/>
    <w:rsid w:val="008B51D8"/>
    <w:rsid w:val="008B5C79"/>
    <w:rsid w:val="008C612E"/>
    <w:rsid w:val="008C7E4A"/>
    <w:rsid w:val="008E4620"/>
    <w:rsid w:val="008E7F35"/>
    <w:rsid w:val="008F414B"/>
    <w:rsid w:val="009132D2"/>
    <w:rsid w:val="0093348C"/>
    <w:rsid w:val="009A1CD7"/>
    <w:rsid w:val="009D74BB"/>
    <w:rsid w:val="009F42C3"/>
    <w:rsid w:val="00A0121C"/>
    <w:rsid w:val="00A1213A"/>
    <w:rsid w:val="00A2621F"/>
    <w:rsid w:val="00A34D26"/>
    <w:rsid w:val="00A655BC"/>
    <w:rsid w:val="00A6760B"/>
    <w:rsid w:val="00A754BB"/>
    <w:rsid w:val="00A836CC"/>
    <w:rsid w:val="00AC5A39"/>
    <w:rsid w:val="00B41C48"/>
    <w:rsid w:val="00B47137"/>
    <w:rsid w:val="00B5079C"/>
    <w:rsid w:val="00B5464F"/>
    <w:rsid w:val="00B96DB4"/>
    <w:rsid w:val="00BA3F27"/>
    <w:rsid w:val="00BB6B51"/>
    <w:rsid w:val="00BE06E8"/>
    <w:rsid w:val="00BE199D"/>
    <w:rsid w:val="00BF39A8"/>
    <w:rsid w:val="00BF408F"/>
    <w:rsid w:val="00C55DA1"/>
    <w:rsid w:val="00C64FA6"/>
    <w:rsid w:val="00C94714"/>
    <w:rsid w:val="00C9663C"/>
    <w:rsid w:val="00CB49A7"/>
    <w:rsid w:val="00CC2F14"/>
    <w:rsid w:val="00CD0174"/>
    <w:rsid w:val="00D22C88"/>
    <w:rsid w:val="00D47282"/>
    <w:rsid w:val="00D538E0"/>
    <w:rsid w:val="00D848F2"/>
    <w:rsid w:val="00DA5F15"/>
    <w:rsid w:val="00DB502F"/>
    <w:rsid w:val="00DB6849"/>
    <w:rsid w:val="00DE049F"/>
    <w:rsid w:val="00E32985"/>
    <w:rsid w:val="00E52AFC"/>
    <w:rsid w:val="00E652E9"/>
    <w:rsid w:val="00E92B56"/>
    <w:rsid w:val="00ED57EC"/>
    <w:rsid w:val="00F113C1"/>
    <w:rsid w:val="00F205E4"/>
    <w:rsid w:val="00F44DCC"/>
    <w:rsid w:val="00F77631"/>
    <w:rsid w:val="00F8206E"/>
    <w:rsid w:val="00F828EB"/>
    <w:rsid w:val="00FB15FD"/>
    <w:rsid w:val="00FE1DF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0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38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0E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253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2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2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2DC"/>
    <w:rPr>
      <w:b/>
      <w:bCs/>
      <w:sz w:val="20"/>
      <w:szCs w:val="20"/>
    </w:rPr>
  </w:style>
  <w:style w:type="character" w:styleId="SiteHTML">
    <w:name w:val="HTML Cite"/>
    <w:basedOn w:val="Policepardfaut"/>
    <w:uiPriority w:val="99"/>
    <w:semiHidden/>
    <w:unhideWhenUsed/>
    <w:rsid w:val="00114035"/>
    <w:rPr>
      <w:i/>
      <w:iCs/>
    </w:rPr>
  </w:style>
  <w:style w:type="paragraph" w:styleId="Paragraphedeliste">
    <w:name w:val="List Paragraph"/>
    <w:basedOn w:val="Normal"/>
    <w:uiPriority w:val="34"/>
    <w:qFormat/>
    <w:rsid w:val="000E3F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01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0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38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0E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253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2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2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2DC"/>
    <w:rPr>
      <w:b/>
      <w:bCs/>
      <w:sz w:val="20"/>
      <w:szCs w:val="20"/>
    </w:rPr>
  </w:style>
  <w:style w:type="character" w:styleId="SiteHTML">
    <w:name w:val="HTML Cite"/>
    <w:basedOn w:val="Policepardfaut"/>
    <w:uiPriority w:val="99"/>
    <w:semiHidden/>
    <w:unhideWhenUsed/>
    <w:rsid w:val="00114035"/>
    <w:rPr>
      <w:i/>
      <w:iCs/>
    </w:rPr>
  </w:style>
  <w:style w:type="paragraph" w:styleId="Paragraphedeliste">
    <w:name w:val="List Paragraph"/>
    <w:basedOn w:val="Normal"/>
    <w:uiPriority w:val="34"/>
    <w:qFormat/>
    <w:rsid w:val="000E3F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emonde@rosemondecommunication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cq.org" TargetMode="External"/><Relationship Id="rId8" Type="http://schemas.openxmlformats.org/officeDocument/2006/relationships/hyperlink" Target="http://www.museeherge.com" TargetMode="External"/><Relationship Id="rId9" Type="http://schemas.openxmlformats.org/officeDocument/2006/relationships/hyperlink" Target="http://www.tintin.com" TargetMode="External"/><Relationship Id="rId10" Type="http://schemas.openxmlformats.org/officeDocument/2006/relationships/hyperlink" Target="mailto:adufour@mc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MUSEE DE LA CIVILISATION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Dufour, Agnes</dc:creator>
  <cp:lastModifiedBy>M SA</cp:lastModifiedBy>
  <cp:revision>2</cp:revision>
  <cp:lastPrinted>2017-03-08T15:05:00Z</cp:lastPrinted>
  <dcterms:created xsi:type="dcterms:W3CDTF">2017-03-13T12:42:00Z</dcterms:created>
  <dcterms:modified xsi:type="dcterms:W3CDTF">2017-03-13T12:42:00Z</dcterms:modified>
</cp:coreProperties>
</file>